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40A" w:rsidRPr="008F640A" w:rsidRDefault="008F640A" w:rsidP="008F640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</w:pPr>
      <w:bookmarkStart w:id="0" w:name="_GoBack"/>
      <w:r w:rsidRPr="008F64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  <w:t>Работа с лекарственными растениями. Порядок составление гербария из лекарственных растений Тюменской области</w:t>
      </w:r>
    </w:p>
    <w:bookmarkEnd w:id="0"/>
    <w:p w:rsidR="008F640A" w:rsidRPr="008F640A" w:rsidRDefault="008F640A" w:rsidP="008F64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  <w:r w:rsidRPr="008F640A">
        <w:rPr>
          <w:rFonts w:ascii="Times New Roman" w:eastAsia="Times New Roman" w:hAnsi="Times New Roman" w:cs="Times New Roman"/>
          <w:b/>
          <w:spacing w:val="2"/>
          <w:sz w:val="24"/>
          <w:szCs w:val="24"/>
          <w:lang w:eastAsia="ru-RU" w:bidi="ru-RU"/>
        </w:rPr>
        <w:t xml:space="preserve">Домашняя работа: </w:t>
      </w:r>
      <w:r w:rsidRPr="008F640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Составить справочник лекарственных трав Тюменской области используя теоретический материал и дополнительную литературу </w:t>
      </w:r>
      <w:proofErr w:type="gramStart"/>
      <w:r w:rsidRPr="008F640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( не</w:t>
      </w:r>
      <w:proofErr w:type="gramEnd"/>
      <w:r w:rsidRPr="008F640A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 менее 50 лекарственных растений, включая комнатные) 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</w:pPr>
    </w:p>
    <w:p w:rsidR="008F640A" w:rsidRPr="008F640A" w:rsidRDefault="008F640A" w:rsidP="008F640A">
      <w:pPr>
        <w:keepNext/>
        <w:keepLines/>
        <w:widowControl w:val="0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center"/>
        <w:outlineLvl w:val="0"/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ru-RU" w:bidi="ru-RU"/>
        </w:rPr>
      </w:pPr>
      <w:r w:rsidRPr="008F640A"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ru-RU" w:bidi="ru-RU"/>
        </w:rPr>
        <w:t>Классификация лекарственных растений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Лекарственное растительное сырье - это отдельный орган растения или все растение, 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заготовленное, обработанное, высушенное и таким образом приготовленное для получения из него какой-либо лекарственной формы.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классификации лекарственных растений и сырья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Существуют следующие классификации лекарственных растений: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Общепринятая классификация лекарственных растений;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степени изученности и состоянию практического применения лекар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ственные растения;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3. Ботаническая классификация (таксономическая классификация);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4. Биологическая классификация;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Классификация по фармакологическому действию;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Фармако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-терапевтическая</w:t>
      </w:r>
      <w:proofErr w:type="gram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классификация;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7. Морфологическая классификация;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8. Химическая классификация;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Классификация лекарственных растений по действующим веществам;</w:t>
      </w:r>
    </w:p>
    <w:p w:rsidR="008F640A" w:rsidRPr="008F640A" w:rsidRDefault="008F640A" w:rsidP="008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8F64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t>По степени изученности и состоянию практического применения лекар</w:t>
      </w:r>
      <w:r w:rsidRPr="008F640A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eastAsia="ru-RU"/>
        </w:rPr>
        <w:softHyphen/>
        <w:t>ственные растения</w:t>
      </w:r>
    </w:p>
    <w:p w:rsidR="008F640A" w:rsidRPr="008F640A" w:rsidRDefault="008F640A" w:rsidP="008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</w:pPr>
      <w:r w:rsidRPr="008F640A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разделяют на три группы: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эффективные 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растения, исполь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зуемые в качестве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официнальных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настоящее время;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перспективные</w:t>
      </w:r>
      <w:r w:rsidRPr="008F64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виды, воз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можность применения которых в медицине установлена, но в настоящее время они не используются;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потенциальные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- виды, проявившие фармакологический эффект в опытах, но не прошедшие клинических испытаний.</w:t>
      </w:r>
    </w:p>
    <w:p w:rsidR="008F640A" w:rsidRPr="008F640A" w:rsidRDefault="008F640A" w:rsidP="008F640A">
      <w:pPr>
        <w:keepNext/>
        <w:keepLines/>
        <w:widowControl w:val="0"/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Ботаническая классификация (таксономическая классификация)</w:t>
      </w:r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–филогенетическая классификация с бинарными названиями растений, - это принадлежность лекарственных растений к какому-нибудь семейству, роду, виду (например, ромашка аптечная, пион уклоняющийся, </w:t>
      </w:r>
      <w:proofErr w:type="spellStart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>левзея</w:t>
      </w:r>
      <w:proofErr w:type="spellEnd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proofErr w:type="spellStart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>сафлоровидная</w:t>
      </w:r>
      <w:proofErr w:type="spellEnd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, василек синий, </w:t>
      </w:r>
      <w:proofErr w:type="spellStart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>расторопша</w:t>
      </w:r>
      <w:proofErr w:type="spellEnd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пятнистая принадлежат </w:t>
      </w:r>
      <w:r w:rsidRPr="008F640A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к семейству астровые или </w:t>
      </w:r>
      <w:proofErr w:type="spellStart"/>
      <w:r w:rsidRPr="008F640A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сложноцветные;</w:t>
      </w:r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>стальник</w:t>
      </w:r>
      <w:proofErr w:type="spellEnd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полевой, солодка уральская, донник лекарственный </w:t>
      </w:r>
      <w:r w:rsidRPr="008F640A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к семейству </w:t>
      </w:r>
      <w:proofErr w:type="spellStart"/>
      <w:r w:rsidRPr="008F640A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бобовые;</w:t>
      </w:r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>пустырник</w:t>
      </w:r>
      <w:proofErr w:type="spellEnd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сердечный, шалфей лекарственный, мелисса лекарственная, мята перечная к семейству губоцветные или </w:t>
      </w:r>
      <w:proofErr w:type="spellStart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>яснотковые</w:t>
      </w:r>
      <w:proofErr w:type="spellEnd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; </w:t>
      </w:r>
      <w:proofErr w:type="spellStart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>пастушья</w:t>
      </w:r>
      <w:r w:rsidRPr="008F640A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сумка</w:t>
      </w:r>
      <w:proofErr w:type="spellEnd"/>
      <w:r w:rsidRPr="008F640A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к семейству </w:t>
      </w:r>
      <w:proofErr w:type="spellStart"/>
      <w:r w:rsidRPr="008F640A">
        <w:rPr>
          <w:rFonts w:ascii="Times New Roman" w:eastAsiaTheme="majorEastAsia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крестоцветные</w:t>
      </w:r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>и</w:t>
      </w:r>
      <w:proofErr w:type="spellEnd"/>
      <w:r w:rsidRPr="008F640A">
        <w:rPr>
          <w:rFonts w:ascii="Times New Roman" w:eastAsiaTheme="majorEastAsia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т.д.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востребованная классификация, в основном, для сравнительной характеристики свойств и признаков ЛР, относящихся к одному семейству, роду, а также при идентификации производящего растения, при определении подлинности ЛРС по макроскопическим и микроскопическим признакам. </w:t>
      </w:r>
      <w:r w:rsidRPr="008F6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Таксономическая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классификацияприменяется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поиске и изучении новых лекарственных растений. Считается, что растения, относящиеся к одному семейству, секции, роду, содержат одинаковые или схожие биологически активные вещества.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Биологическая классификация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: все лекарственные растения делятся по продолжительности жизни на: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однолетние,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которые семена дают в год посева (подорожник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блошный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лен посевной, кориандр посевной, укроп огородный, фиалка трехцветная, череда трехраздельная);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двулетние,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которые семена дают на второй год (белена черная, лопух большой, донник лекарственный);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многолетние,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которые дают семена на 2-й и последующие годы (зверобой продырявленный, душица обыкновенная, щавель конский, бадан толстолистный, одуванчик лекарственный, пижма обыкновенная, синюха голубая и др.).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Классификация по фармакологическому действию: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растения, содержащие вещества, обладающие противоопухолевым действием;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растения, содержащие вещества, действующие на центральную нервную систему (возбуждающие, антихолинергические);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растения, содержащие вещества, действующие в области чувствительных нервных окончаний (седативные, горечи, отхаркивающие, эфирные масла, обволакивающие и мягчительные, вяжущие);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растения, содержащие вещества, влияющие на процессы обмена (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гемостатические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биогенные стимуляторы, витаминные, слабительные);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желчегонные растения;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потогонные растения;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мочегонные растения;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противомикробные растения;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противопаразитарные растения;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противовирусные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Растения, содержащие вещества, действующие на сердечно</w:t>
      </w: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сосудистую систему: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Гипотензивное (сосудорасширяющее) и спазмолитическое действие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ока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зывают: пустырник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пятилопастной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сушеница топяная, донник лекарственный, боярышник кроваво-красный, синюха голубая,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шлемник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байкальский, рябина черноплодная, астрагал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шерстистоцветковый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солянка Рихтера,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борвинок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малый,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клопогон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даурский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цимицифуга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Спазмолитический эффект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оказывают: мята перечная, анис, хмель, боярышник кроваво-красный, мелисса, фенхель, барвинок малый, гледичия обыкновенная,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амми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зубная, пастернак посевной,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взудоплудник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мохнатый, морковь посевная.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Антисклеротическое действие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оказывают: лук репчатый; лук черемша; чеснок; боярышник кроваво-красный, колючий и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пятипестичный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; шиповник ко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ричный; морская капуста;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диоскорея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ниппонская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кавказская. Они способны сни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жать уровень холестерина в крови и усиливать выведение с желчью предшествен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ников его синтеза в печени. Важным моментом антисклеротического воздействия является укрепление прочности сосудистой стенки благодаря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флавоноидам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, вита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мину Р и токоферолу (витамин Е).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растения, обладающие обволакивающими и мягчитель</w:t>
      </w: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ными свойствами</w:t>
      </w:r>
      <w:r w:rsidRPr="008F6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8F64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лен посевной; донник лекарственный.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растения, содержащие вещества, обладающие про</w:t>
      </w: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тивовоспалительными и общеукрепляющими свойствами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Антимикробное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действие оказывают</w:t>
      </w:r>
      <w:r w:rsidRPr="008F64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: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аир обыкновенный; алоэ древовид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ное; береза бородавчатая; зверобой продырявленный; календула лекарственная; клюква четырехлепестная,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мелколепестная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; толокнянка обыкновенная; ромашка аптечная; рябина обыкновенная и др.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Противовирусное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действие оказывают: облепиха крушиновая, лук, чес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нок, лимон и др.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Растения, обладающие кровоостанавливающими свойствами: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калина обыкновенная, крапива двудомная, пастушья сумка, горец перечный, чистец лес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ной, арника горная и др.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растения, обладающие желчегонными свойствами</w:t>
      </w:r>
      <w:r w:rsidRPr="008F640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 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бессмертник песчаный, одуванчик лекарственный, барбарис амурский, барбарис обыкновенный (применяются при дискинезии желчных путей по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гипокинетиче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скому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типу); мята обыкновенная, полынь, золотарник канадский, кукуруза (при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меняются при дискинезии желчных путей по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гиперкинетическому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типу).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Лекарственные растения, применяемые при злокачественных новооб</w:t>
      </w: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разованиях: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 безвременник великолепный, сабельник болотный, чистотел боль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шой, болиголов пятнистый, омела и др.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растения, обладающие противопаразитарными свой</w:t>
      </w: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ствами: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полынь цитварная, горькая; тыква обыкновенная; чемерица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Лёбеля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; щи</w:t>
      </w:r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товник мужской; гранат; лук; чеснок; береза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повислая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пижма обыкновенная; </w:t>
      </w:r>
      <w:proofErr w:type="spellStart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>цмин</w:t>
      </w:r>
      <w:proofErr w:type="spellEnd"/>
      <w:r w:rsidRPr="008F64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песчаный и др.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Лекарственные растения, обладающие потогонными свойствам</w:t>
      </w:r>
      <w:r w:rsidRPr="008F640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и: липа сердцевидная; малина обыкновенная; бузина черная.</w:t>
      </w:r>
    </w:p>
    <w:p w:rsidR="008F640A" w:rsidRPr="008F640A" w:rsidRDefault="008F640A" w:rsidP="008F640A">
      <w:pPr>
        <w:keepNext/>
        <w:keepLines/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outlineLvl w:val="0"/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ru-RU" w:bidi="ru-RU"/>
        </w:rPr>
      </w:pPr>
      <w:r w:rsidRPr="008F640A">
        <w:rPr>
          <w:rFonts w:ascii="Times New Roman" w:eastAsiaTheme="majorEastAsia" w:hAnsi="Times New Roman" w:cs="Times New Roman"/>
          <w:b/>
          <w:bCs/>
          <w:color w:val="000000"/>
          <w:sz w:val="24"/>
          <w:szCs w:val="24"/>
          <w:lang w:eastAsia="ru-RU" w:bidi="ru-RU"/>
        </w:rPr>
        <w:t>Десять лекарственных растений Тюменской области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D3688BB" wp14:editId="0028368B">
            <wp:extent cx="4231597" cy="2238375"/>
            <wp:effectExtent l="0" t="0" r="0" b="0"/>
            <wp:docPr id="1" name="Рисунок 1" descr="http://pg72.ru/wp-content/uploads/2017/06/85222c-1200x900-e1498139865884-1191x6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9" descr="http://pg72.ru/wp-content/uploads/2017/06/85222c-1200x900-e1498139865884-1191x6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9715" cy="2242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640A" w:rsidRPr="008F640A" w:rsidRDefault="008F640A" w:rsidP="008F640A">
      <w:pPr>
        <w:widowControl w:val="0"/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Душица обыкновенная </w:t>
      </w: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C12659" wp14:editId="09E8F27D">
            <wp:simplePos x="0" y="0"/>
            <wp:positionH relativeFrom="column">
              <wp:posOffset>384810</wp:posOffset>
            </wp:positionH>
            <wp:positionV relativeFrom="paragraph">
              <wp:posOffset>7620</wp:posOffset>
            </wp:positionV>
            <wp:extent cx="1990725" cy="1838325"/>
            <wp:effectExtent l="0" t="0" r="9525" b="9525"/>
            <wp:wrapSquare wrapText="bothSides"/>
            <wp:docPr id="2" name="Рисунок 2" descr="http://pg72.ru/wp-content/uploads/2017/06/dushit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1" descr="http://pg72.ru/wp-content/uploads/2017/06/dushits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В народной медицине настой травы душицы применяют при атонии кишечника, как отхаркивающее средство, наружно — для ванн, припарок при головных болях. Она входит в состав потогонного чая. Листья и цветки растения издавна используются в виде настоя внутрь для повышения аппетита и улучшения пищеварения, при пониженной кислотности желудочного сока, при ангине и кашле, при гипертонии, бессоннице, при судорогах. Используют и как наружное средство в виде компрессов и для ароматических ванн при горловых болях, лишаях, сыпях на теле, золотухе, для ускорения заживления ран.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2.Зверобой обыкновенный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48AB5238" wp14:editId="6F7DF9A5">
            <wp:simplePos x="0" y="0"/>
            <wp:positionH relativeFrom="column">
              <wp:posOffset>337185</wp:posOffset>
            </wp:positionH>
            <wp:positionV relativeFrom="paragraph">
              <wp:posOffset>11430</wp:posOffset>
            </wp:positionV>
            <wp:extent cx="2114550" cy="2114550"/>
            <wp:effectExtent l="0" t="0" r="0" b="0"/>
            <wp:wrapSquare wrapText="bothSides"/>
            <wp:docPr id="3" name="Рисунок 3" descr="http://pg72.ru/wp-content/uploads/2017/06/zveroboj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3" descr="http://pg72.ru/wp-content/uploads/2017/06/zveroboj-150x1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40A">
        <w:rPr>
          <w:rFonts w:ascii="Times New Roman" w:eastAsia="Arial Unicode MS" w:hAnsi="Times New Roman" w:cs="Times New Roman"/>
          <w:color w:val="777777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Препараты из травы этого растения известны как вяжущее, кровоостанавливающее, противовоспалительное и дезинфицирующее средство и применяются в основном при острых и хронических колитах.</w:t>
      </w:r>
      <w:r w:rsidRPr="008F640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br/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Настои зверобоя благоприятно влияют при хронических гастритах. Иногда настойка травы используется в виде полосканий для укрепления десен, при гингивитах, стоматитах. Также трава зверобоя известна в народной медицине как глистогонное и закрепляющее. Употребляется она и при расстройстве нервной системы.</w:t>
      </w:r>
      <w:r w:rsidRPr="008F640A"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br/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Корни же растения находят применение при дизентерии и туберкулезе костей.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lastRenderedPageBreak/>
        <w:t>3.Кипрей узколистный (иван-чай)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4EDF1DD6" wp14:editId="60886DFC">
            <wp:simplePos x="0" y="0"/>
            <wp:positionH relativeFrom="column">
              <wp:posOffset>337185</wp:posOffset>
            </wp:positionH>
            <wp:positionV relativeFrom="paragraph">
              <wp:posOffset>17780</wp:posOffset>
            </wp:positionV>
            <wp:extent cx="2276475" cy="2276475"/>
            <wp:effectExtent l="0" t="0" r="9525" b="9525"/>
            <wp:wrapSquare wrapText="bothSides"/>
            <wp:docPr id="4" name="Рисунок 4" descr="http://pg72.ru/wp-content/uploads/2017/06/kiprej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5" descr="http://pg72.ru/wp-content/uploads/2017/06/kiprej-150x1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40A">
        <w:rPr>
          <w:rFonts w:ascii="Times New Roman" w:eastAsia="Arial Unicode MS" w:hAnsi="Times New Roman" w:cs="Times New Roman"/>
          <w:color w:val="777777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Благодаря наличию </w:t>
      </w:r>
      <w:proofErr w:type="spellStart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танидов</w:t>
      </w:r>
      <w:proofErr w:type="spellEnd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в сочетании со слизью листья этого растения служат хорошим противовоспалительным средством, особенно при язвенной болезни. Большое количество витамина С в листьях (почти столько же, сколько в ягодах черной смородины), и наличие </w:t>
      </w:r>
      <w:proofErr w:type="spellStart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флавоноидов</w:t>
      </w:r>
      <w:proofErr w:type="spellEnd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делает кипрей ценным витаминным средством. В народной медицине кипреем лечатся от золотухи, головной боли, отвар и настойку принимают при нарушении обмена веществ, желудочно-кишечных болезнях, язве желудка, при воспалениях уха, горла, носа. Наружно порошком травы присыпают раны.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4.Клевер луговой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777777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6CF0552E" wp14:editId="5B00B07C">
            <wp:simplePos x="0" y="0"/>
            <wp:positionH relativeFrom="column">
              <wp:posOffset>470535</wp:posOffset>
            </wp:positionH>
            <wp:positionV relativeFrom="paragraph">
              <wp:posOffset>103505</wp:posOffset>
            </wp:positionV>
            <wp:extent cx="2219325" cy="2219325"/>
            <wp:effectExtent l="0" t="0" r="9525" b="9525"/>
            <wp:wrapSquare wrapText="bothSides"/>
            <wp:docPr id="5" name="Рисунок 5" descr="http://pg72.ru/wp-content/uploads/2017/06/Klever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7" descr="http://pg72.ru/wp-content/uploads/2017/06/Klever-150x1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40A">
        <w:rPr>
          <w:rFonts w:ascii="Times New Roman" w:eastAsia="Arial Unicode MS" w:hAnsi="Times New Roman" w:cs="Times New Roman"/>
          <w:color w:val="777777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777777"/>
          <w:sz w:val="24"/>
          <w:szCs w:val="24"/>
          <w:shd w:val="clear" w:color="auto" w:fill="FFFFFF"/>
          <w:lang w:eastAsia="ru-RU" w:bidi="ru-RU"/>
        </w:rPr>
      </w:pP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777777"/>
          <w:sz w:val="24"/>
          <w:szCs w:val="24"/>
          <w:shd w:val="clear" w:color="auto" w:fill="FFFFFF"/>
          <w:lang w:eastAsia="ru-RU" w:bidi="ru-RU"/>
        </w:rPr>
      </w:pP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В народной медицине цветки клевера применяют как отхаркивающее, мочегонное и обеззараживающее средство. Наружно клевер употребляется для припарок при нарывах и ожогах, при золотухе.</w:t>
      </w:r>
      <w:r>
        <w:rPr>
          <w:rFonts w:ascii="Times New Roman" w:eastAsia="Arial Unicode MS" w:hAnsi="Times New Roman" w:cs="Times New Roman"/>
          <w:sz w:val="24"/>
          <w:szCs w:val="24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В народной медицине соцветия клевера применяют при хроническом кашле, бронхиальной астме, коклюше, стенокардии, малокровии, как кровоостанавливающее, противопростудное средство и при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женских болезнях. Настой трав    или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цветочных головок пьют при гипертонии, головной боли и особенно при головокружении. С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обирают соцветия клевера в пору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полного цветения.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5.оготки лекарственные, календула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47F58BE" wp14:editId="647C46BD">
            <wp:simplePos x="0" y="0"/>
            <wp:positionH relativeFrom="column">
              <wp:posOffset>680085</wp:posOffset>
            </wp:positionH>
            <wp:positionV relativeFrom="paragraph">
              <wp:posOffset>1905</wp:posOffset>
            </wp:positionV>
            <wp:extent cx="2057400" cy="2057400"/>
            <wp:effectExtent l="0" t="0" r="0" b="0"/>
            <wp:wrapSquare wrapText="bothSides"/>
            <wp:docPr id="6" name="Рисунок 6" descr="http://pg72.ru/wp-content/uploads/2017/06/Nogotki-lekarstvennye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 descr="http://pg72.ru/wp-content/uploads/2017/06/Nogotki-lekarstvennye-150x15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40A">
        <w:rPr>
          <w:rFonts w:ascii="Times New Roman" w:eastAsia="Arial Unicode MS" w:hAnsi="Times New Roman" w:cs="Times New Roman"/>
          <w:color w:val="777777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В народной медицине календула очень популярна и используется издавна при заболеваниях печени, желудочно-кишечного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тракта и селезенки, при сердечно-сосудистых болезнях, подагре, головокружениях, золотухе,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рахите, глазных болезнях. Применяется растение и в косметике: цветки входят в сос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таве  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мазей, рекомендуемых при гнойных процессах 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в коже. Собирать цветочные корзинки календулы нужно в период их полного развития.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4384" behindDoc="0" locked="0" layoutInCell="1" allowOverlap="1" wp14:anchorId="0EB2B913" wp14:editId="7972BD67">
            <wp:simplePos x="0" y="0"/>
            <wp:positionH relativeFrom="column">
              <wp:posOffset>679450</wp:posOffset>
            </wp:positionH>
            <wp:positionV relativeFrom="paragraph">
              <wp:posOffset>175260</wp:posOffset>
            </wp:positionV>
            <wp:extent cx="2085975" cy="2085975"/>
            <wp:effectExtent l="0" t="0" r="9525" b="9525"/>
            <wp:wrapSquare wrapText="bothSides"/>
            <wp:docPr id="7" name="Рисунок 7" descr="http://pg72.ru/wp-content/uploads/2017/06/Podorozhnik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1" descr="http://pg72.ru/wp-content/uploads/2017/06/Podorozhnik-150x150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64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6.</w:t>
      </w:r>
      <w:r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Подорожник обыкновенный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color w:val="777777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В медицине используются в основном листья, препараты из которых применяются в клиниках при язвенной болезни и гастритах,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                                           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острых и хронических колитах, а также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как хорошее отхаркивающее средство при туберкулезе, бронхитах, </w:t>
      </w:r>
      <w:proofErr w:type="spellStart"/>
      <w:proofErr w:type="gramStart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пневмо</w:t>
      </w:r>
      <w:proofErr w:type="spellEnd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-склерозе</w:t>
      </w:r>
      <w:proofErr w:type="gramEnd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и коклюше. Сок подорожника обладает способностью повышать кислотность желудочного сока и назначается при острых и хронических гастритах, энтеритах, энтероколитах, рвоте. Хорошо он действует и 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                                                        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при хроническом холецистите, язвенной болезни, пониженной кислотности. Наружно используют листья при ушибах, порезах, нарывах, воспалительных процессах в коже и при укусах насекомых.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7.Ромашка аптечная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 wp14:anchorId="41D91EC4" wp14:editId="417E12E7">
            <wp:simplePos x="0" y="0"/>
            <wp:positionH relativeFrom="column">
              <wp:posOffset>622935</wp:posOffset>
            </wp:positionH>
            <wp:positionV relativeFrom="paragraph">
              <wp:posOffset>8255</wp:posOffset>
            </wp:positionV>
            <wp:extent cx="2047875" cy="2047875"/>
            <wp:effectExtent l="0" t="0" r="9525" b="9525"/>
            <wp:wrapSquare wrapText="bothSides"/>
            <wp:docPr id="8" name="Рисунок 8" descr="http://pg72.ru/wp-content/uploads/2017/06/Romashka-aptechnay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3" descr="http://pg72.ru/wp-content/uploads/2017/06/Romashka-aptechnaya-150x15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40A">
        <w:rPr>
          <w:rFonts w:ascii="Times New Roman" w:eastAsia="Arial Unicode MS" w:hAnsi="Times New Roman" w:cs="Times New Roman"/>
          <w:color w:val="777777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Она издавна используется в официальной и народной медицине от разнообразных болезней: употребляют ее внутрь как чай и в виде настоя в качестве потогонного, противосудорожного и слабительного средства, принимают при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заболеваниях желудочно-кишечного тракта, 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                           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почек и желчных путей, мигрени, невралгии, простуде. В народной медицине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отвар цветков рекомендуют иногда при раке матки, при коклюше, болезнях глаз (в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виде примочек</w:t>
      </w:r>
      <w:proofErr w:type="gramStart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),при</w:t>
      </w:r>
      <w:proofErr w:type="gramEnd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полоскании воспаленного горла. Используют ромашку и как косметическое средство (для масок) и для мытья волос.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t>8.Тысячелистник обыкновенный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1" wp14:anchorId="18163962" wp14:editId="27A41861">
            <wp:simplePos x="0" y="0"/>
            <wp:positionH relativeFrom="column">
              <wp:posOffset>670560</wp:posOffset>
            </wp:positionH>
            <wp:positionV relativeFrom="paragraph">
              <wp:posOffset>7620</wp:posOffset>
            </wp:positionV>
            <wp:extent cx="2066925" cy="2066925"/>
            <wp:effectExtent l="0" t="0" r="9525" b="9525"/>
            <wp:wrapSquare wrapText="bothSides"/>
            <wp:docPr id="9" name="Рисунок 9" descr="http://pg72.ru/wp-content/uploads/2017/06/Tysyachelistnik-obyknovennyj.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 descr="http://pg72.ru/wp-content/uploads/2017/06/Tysyachelistnik-obyknovennyj.-150x1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Тысячелистник обладает антибактериальным и противовоспалительным свойствами. Растение оказывает положительное действие на внутренние органы человека, а также оно способствует образованию слизи, избавляет от газов в кишечнике.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Тысячелистник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действует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на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   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гладкие мышцы кишечника. Растение оказывает спазмолитическое действие на желчные и мочевыводящие пути. Благодаря содержанию в траве дубильных веществ, </w:t>
      </w:r>
      <w:proofErr w:type="spellStart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хамазулена</w:t>
      </w:r>
      <w:proofErr w:type="spellEnd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и эфирного масла ее применяют в качестве ранозаживляющего, бактерицидного и антиаллергического средства. Настой растения используют для повышения свертываемости крови и уменьшения риска образование тромбов. Также тысячелистник помогает при ожогах. Кроме того, растение способно сделать реже частоту сердечных сокращений.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</w:pP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</w:pP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b/>
          <w:bCs/>
          <w:sz w:val="24"/>
          <w:szCs w:val="24"/>
          <w:shd w:val="clear" w:color="auto" w:fill="FFFFFF"/>
          <w:lang w:eastAsia="ru-RU" w:bidi="ru-RU"/>
        </w:rPr>
        <w:lastRenderedPageBreak/>
        <w:t>9.Чабрец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 wp14:anchorId="29AAADF8" wp14:editId="13E0CA0E">
            <wp:simplePos x="0" y="0"/>
            <wp:positionH relativeFrom="column">
              <wp:posOffset>680085</wp:posOffset>
            </wp:positionH>
            <wp:positionV relativeFrom="paragraph">
              <wp:posOffset>3810</wp:posOffset>
            </wp:positionV>
            <wp:extent cx="1990725" cy="1990725"/>
            <wp:effectExtent l="0" t="0" r="9525" b="9525"/>
            <wp:wrapSquare wrapText="bothSides"/>
            <wp:docPr id="10" name="Рисунок 10" descr="http://pg72.ru/wp-content/uploads/2017/06/chabrets-novaya-kartinka-150x1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7" descr="http://pg72.ru/wp-content/uploads/2017/06/chabrets-novaya-kartinka-150x150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40A">
        <w:rPr>
          <w:rFonts w:ascii="Times New Roman" w:eastAsia="Arial Unicode MS" w:hAnsi="Times New Roman" w:cs="Times New Roman"/>
          <w:color w:val="777777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В этом растении много полезных элементов, 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  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таких как горькие и дубильные вещества, смолы,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                         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камедь, жиры, </w:t>
      </w:r>
      <w:proofErr w:type="spellStart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урсоловая</w:t>
      </w:r>
      <w:proofErr w:type="spellEnd"/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и олеиновая кислоты, витамины B и С. Его полезные свойства проявляются в антисептическом, ранозаживляющем и дезинфицирующем воздействии на организм человека. Трава нашла </w:t>
      </w: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 xml:space="preserve">                               </w:t>
      </w:r>
      <w:r w:rsidRPr="008F640A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  <w:t>свое применение в косметологии, медицине, пищевой промышленности.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>10.Крапива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31B42F16" wp14:editId="687F3B14">
            <wp:simplePos x="0" y="0"/>
            <wp:positionH relativeFrom="column">
              <wp:posOffset>670560</wp:posOffset>
            </wp:positionH>
            <wp:positionV relativeFrom="paragraph">
              <wp:posOffset>0</wp:posOffset>
            </wp:positionV>
            <wp:extent cx="2192111" cy="1704975"/>
            <wp:effectExtent l="0" t="0" r="0" b="0"/>
            <wp:wrapSquare wrapText="bothSides"/>
            <wp:docPr id="11" name="Рисунок 11" descr="Заготовка, приготовление, лечебные свойства крапивы двудомной и жгуч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 descr="Заготовка, приготовление, лечебные свойства крапивы двудомной и жгучей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111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640A">
        <w:rPr>
          <w:rFonts w:ascii="Times New Roman" w:eastAsia="Arial Unicode MS" w:hAnsi="Times New Roman" w:cs="Times New Roman"/>
          <w:b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 народной медицине траву крапивы используют внутрь при подагре и </w:t>
      </w:r>
      <w:proofErr w:type="gramStart"/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ревматизме,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proofErr w:type="gramEnd"/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болезнях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почек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мочевого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пузыря, против худосочия, при водянке, при болезнях печени и желчного пузыря, против туберкулеза легких, при геморрое, нарушении обмена веществ, дизентерии и наружно </w:t>
      </w:r>
      <w:proofErr w:type="gramStart"/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—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против</w:t>
      </w:r>
      <w:proofErr w:type="gramEnd"/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крапивной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лихорадки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и</w:t>
      </w:r>
    </w:p>
    <w:p w:rsid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              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как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proofErr w:type="gramStart"/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средство,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</w:t>
      </w:r>
      <w:proofErr w:type="gramEnd"/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укрепляющее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волосы.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Отвар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 xml:space="preserve">                                 </w:t>
      </w:r>
      <w:r w:rsidRPr="008F640A"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  <w:t>корней употребляют при астме, желудочных болезнях. Благодаря присутствию фитонцидов крапива оказывает бактерицидное действие.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shd w:val="clear" w:color="auto" w:fill="FFFFFF"/>
          <w:lang w:eastAsia="ru-RU" w:bidi="ru-RU"/>
        </w:rPr>
      </w:pPr>
    </w:p>
    <w:p w:rsidR="008F640A" w:rsidRPr="008F640A" w:rsidRDefault="008F640A" w:rsidP="008F640A">
      <w:pPr>
        <w:keepNext/>
        <w:keepLines/>
        <w:widowControl w:val="0"/>
        <w:numPr>
          <w:ilvl w:val="1"/>
          <w:numId w:val="1"/>
        </w:numPr>
        <w:shd w:val="clear" w:color="auto" w:fill="FFFFFF"/>
        <w:spacing w:after="0" w:line="240" w:lineRule="auto"/>
        <w:ind w:left="0" w:right="450" w:firstLine="709"/>
        <w:jc w:val="both"/>
        <w:outlineLvl w:val="0"/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ru-RU" w:bidi="ru-RU"/>
        </w:rPr>
      </w:pPr>
      <w:r w:rsidRPr="008F640A"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ru-RU" w:bidi="ru-RU"/>
        </w:rPr>
        <w:t xml:space="preserve">Шесть советов </w:t>
      </w:r>
      <w:proofErr w:type="spellStart"/>
      <w:r w:rsidRPr="008F640A"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ru-RU" w:bidi="ru-RU"/>
        </w:rPr>
        <w:t>тюменцам</w:t>
      </w:r>
      <w:proofErr w:type="spellEnd"/>
      <w:r w:rsidRPr="008F640A">
        <w:rPr>
          <w:rFonts w:ascii="Times New Roman" w:eastAsiaTheme="majorEastAsia" w:hAnsi="Times New Roman" w:cs="Times New Roman"/>
          <w:b/>
          <w:color w:val="000000"/>
          <w:sz w:val="24"/>
          <w:szCs w:val="24"/>
          <w:lang w:eastAsia="ru-RU" w:bidi="ru-RU"/>
        </w:rPr>
        <w:t xml:space="preserve"> по заготовке лекарственных трав</w:t>
      </w:r>
    </w:p>
    <w:p w:rsidR="008F640A" w:rsidRPr="008F640A" w:rsidRDefault="008F640A" w:rsidP="008F64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40A">
        <w:rPr>
          <w:rFonts w:ascii="Times New Roman" w:eastAsia="Arial Unicode MS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0A512B" wp14:editId="4AD8D5D5">
            <wp:extent cx="2771775" cy="1847850"/>
            <wp:effectExtent l="0" t="0" r="9525" b="0"/>
            <wp:docPr id="12" name="Рисунок 12" descr="https://s12.stc.all.kpcdn.net/share/i/12/8826437/inx96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 descr="https://s12.stc.all.kpcdn.net/share/i/12/8826437/inx960x640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206" cy="184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640A">
        <w:rPr>
          <w:rFonts w:ascii="Times New Roman" w:eastAsia="Times New Roman" w:hAnsi="Times New Roman" w:cs="Times New Roman"/>
          <w:color w:val="FFFFFF"/>
          <w:sz w:val="24"/>
          <w:szCs w:val="24"/>
          <w:bdr w:val="single" w:sz="6" w:space="8" w:color="FFFFFF" w:frame="1"/>
          <w:lang w:eastAsia="ru-RU"/>
        </w:rPr>
        <w:t>Фото: Татьяна Коркина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Лето – время заготовки не только овощей, фруктов, ягод на зиму, но и лекарственных трав. Они давно признаны официальной медициной и свободно продаются в любой аптеке. Многие собирают и сушат целебные травы самостоятельно. Однако для того, чтобы лечебный эффект от них был максимальным, нужно знать правила сбора и хранения лекарственных трав.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8F64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Период сбора лекарственных трав и растений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травы и цветы собираются в начале цветения - листья и трава – в начале и во время цветения - почки и кора – в весенний период, а именно с марта по май - корни и корневища собирать надо осенью или ранней весной - плоды собираются совершенно зрелыми – правда, те плоды, которые при созревании быстро осыпаются, лучше собирать до начала созревания.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8F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Срок годности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Цветки, травы и листья можно хранить в среднем 2 года, плоды — 3 года, а корни, корневища и кору — до 5 лет.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Где собирать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лекарственные растения для сушки или пересадки можно только в экологически чистых зонах – полях и лесах, находящихся как можно дальше от проезжей части. Нельзя собирать травы в городских парках, они скорее принесут вред, чем пользу.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Правила сбора лекарственных трав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травы нужно только в сухую погоду. При тумане, росе и дожде сбор следует отменить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всех частей растений надо совершать в дневное время (с 8-9 утра до 16-17 часов). Собранные растения сразу складываем в мешки или что-то подобное (не кульки), только туго набивать нельзя.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Многолетние травы аккуратно срезаем, ни в коем случае не вырываем с корнем.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сборе цветков оставляем их некоторую часть нетронутой, чтобы оставшиеся цветки могли дать семена – это особенно важно для однолетних и двухлетних растений (например, ромашки лекарственной, тмина обыкновенного).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Сушим по правилам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качества лекарственных растений огромное значение имеет их правильная сушка. Поэтому растения надо сушить в хорошо проветриваемых помещениях или на воздухе в тени при температуре 30—40°С. А вот душистые травы – такие, как чабрец (тимьян обыкновенный) и душица обыкновенная, обязательно сушатся медленно и при температуре не выше 30—35°С.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Как хранить</w:t>
      </w:r>
    </w:p>
    <w:p w:rsidR="008F640A" w:rsidRPr="008F640A" w:rsidRDefault="008F640A" w:rsidP="008F640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64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Высушенные травы нужно упаковать. Собранные травы, листья и цветы, разрыхляя их слои, укладываем в чистые и сухие корзины или ящики. При этом ни в коем случае нельзя складывать сушеную траву в мешки, поскольку в них она быстро слеживается и портится. Нельзя хранить травы в полиэтиленовых пакетах, их полезные свойства быстро улетучиваются.</w:t>
      </w:r>
    </w:p>
    <w:p w:rsidR="008F640A" w:rsidRPr="008F640A" w:rsidRDefault="008F640A" w:rsidP="008F640A">
      <w:pPr>
        <w:widowControl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p w:rsidR="00DC5413" w:rsidRPr="008F640A" w:rsidRDefault="00DC5413" w:rsidP="008F64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C5413" w:rsidRPr="008F64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E051C"/>
    <w:multiLevelType w:val="hybridMultilevel"/>
    <w:tmpl w:val="82A0D120"/>
    <w:lvl w:ilvl="0" w:tplc="709A289C">
      <w:start w:val="1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2" w:hanging="360"/>
      </w:pPr>
    </w:lvl>
    <w:lvl w:ilvl="2" w:tplc="0419001B" w:tentative="1">
      <w:start w:val="1"/>
      <w:numFmt w:val="lowerRoman"/>
      <w:lvlText w:val="%3."/>
      <w:lvlJc w:val="right"/>
      <w:pPr>
        <w:ind w:left="1932" w:hanging="180"/>
      </w:pPr>
    </w:lvl>
    <w:lvl w:ilvl="3" w:tplc="0419000F" w:tentative="1">
      <w:start w:val="1"/>
      <w:numFmt w:val="decimal"/>
      <w:lvlText w:val="%4."/>
      <w:lvlJc w:val="left"/>
      <w:pPr>
        <w:ind w:left="2652" w:hanging="360"/>
      </w:pPr>
    </w:lvl>
    <w:lvl w:ilvl="4" w:tplc="04190019" w:tentative="1">
      <w:start w:val="1"/>
      <w:numFmt w:val="lowerLetter"/>
      <w:lvlText w:val="%5."/>
      <w:lvlJc w:val="left"/>
      <w:pPr>
        <w:ind w:left="3372" w:hanging="360"/>
      </w:pPr>
    </w:lvl>
    <w:lvl w:ilvl="5" w:tplc="0419001B" w:tentative="1">
      <w:start w:val="1"/>
      <w:numFmt w:val="lowerRoman"/>
      <w:lvlText w:val="%6."/>
      <w:lvlJc w:val="right"/>
      <w:pPr>
        <w:ind w:left="4092" w:hanging="180"/>
      </w:pPr>
    </w:lvl>
    <w:lvl w:ilvl="6" w:tplc="0419000F" w:tentative="1">
      <w:start w:val="1"/>
      <w:numFmt w:val="decimal"/>
      <w:lvlText w:val="%7."/>
      <w:lvlJc w:val="left"/>
      <w:pPr>
        <w:ind w:left="4812" w:hanging="360"/>
      </w:pPr>
    </w:lvl>
    <w:lvl w:ilvl="7" w:tplc="04190019" w:tentative="1">
      <w:start w:val="1"/>
      <w:numFmt w:val="lowerLetter"/>
      <w:lvlText w:val="%8."/>
      <w:lvlJc w:val="left"/>
      <w:pPr>
        <w:ind w:left="5532" w:hanging="360"/>
      </w:pPr>
    </w:lvl>
    <w:lvl w:ilvl="8" w:tplc="0419001B" w:tentative="1">
      <w:start w:val="1"/>
      <w:numFmt w:val="lowerRoman"/>
      <w:lvlText w:val="%9."/>
      <w:lvlJc w:val="right"/>
      <w:pPr>
        <w:ind w:left="6252" w:hanging="180"/>
      </w:pPr>
    </w:lvl>
  </w:abstractNum>
  <w:abstractNum w:abstractNumId="1">
    <w:nsid w:val="62E65799"/>
    <w:multiLevelType w:val="multilevel"/>
    <w:tmpl w:val="2688A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220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E93EEF"/>
    <w:multiLevelType w:val="multilevel"/>
    <w:tmpl w:val="7FF09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40A"/>
    <w:rsid w:val="008F640A"/>
    <w:rsid w:val="00DC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2FD7F0-FD3A-4912-AC70-D485563C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2313</Words>
  <Characters>13190</Characters>
  <Application>Microsoft Office Word</Application>
  <DocSecurity>0</DocSecurity>
  <Lines>109</Lines>
  <Paragraphs>30</Paragraphs>
  <ScaleCrop>false</ScaleCrop>
  <Company/>
  <LinksUpToDate>false</LinksUpToDate>
  <CharactersWithSpaces>15473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</cp:revision>
  <dcterms:created xsi:type="dcterms:W3CDTF">2017-11-13T06:59:00Z</dcterms:created>
  <dcterms:modified xsi:type="dcterms:W3CDTF">2017-11-13T07:08:00Z</dcterms:modified>
</cp:coreProperties>
</file>